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B04C0D" w:rsidP="00834DF7">
      <w:pPr>
        <w:ind w:left="-710" w:firstLine="695"/>
        <w:jc w:val="both"/>
        <w:rPr>
          <w:b/>
          <w:bCs/>
        </w:rPr>
      </w:pPr>
    </w:p>
    <w:p w:rsidR="000728B4" w:rsidRDefault="00B04C0D" w:rsidP="00834DF7">
      <w:pPr>
        <w:ind w:left="-710" w:firstLine="695"/>
        <w:jc w:val="both"/>
        <w:rPr>
          <w:b/>
          <w:bCs/>
        </w:rPr>
      </w:pPr>
    </w:p>
    <w:p w:rsidR="000728B4" w:rsidRDefault="00B04C0D" w:rsidP="00834DF7">
      <w:pPr>
        <w:ind w:left="-710" w:firstLine="695"/>
        <w:jc w:val="both"/>
        <w:rPr>
          <w:b/>
          <w:bCs/>
        </w:rPr>
      </w:pPr>
    </w:p>
    <w:p w:rsidR="00CF1133" w:rsidRDefault="00B04C0D" w:rsidP="00834DF7">
      <w:pPr>
        <w:ind w:left="-710" w:firstLine="695"/>
        <w:jc w:val="both"/>
        <w:rPr>
          <w:b/>
          <w:bCs/>
        </w:rPr>
      </w:pPr>
      <w:r>
        <w:rPr>
          <w:b/>
          <w:bCs/>
        </w:rPr>
        <w:t>LEP – Sub Committee</w:t>
      </w:r>
    </w:p>
    <w:p w:rsidR="000728B4" w:rsidRDefault="00B04C0D" w:rsidP="00834DF7">
      <w:pPr>
        <w:ind w:left="-710" w:firstLine="695"/>
        <w:jc w:val="both"/>
        <w:rPr>
          <w:b/>
          <w:bCs/>
        </w:rPr>
      </w:pPr>
    </w:p>
    <w:p w:rsidR="00BF42FF" w:rsidRDefault="00B04C0D"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rsidR="000728B4" w:rsidRDefault="00B04C0D" w:rsidP="00BF42FF">
      <w:pPr>
        <w:rPr>
          <w:rFonts w:eastAsia="Times New Roman" w:cs="Times New Roman"/>
          <w:b/>
          <w:color w:val="auto"/>
          <w:szCs w:val="20"/>
        </w:rPr>
      </w:pPr>
    </w:p>
    <w:p w:rsidR="00BC4466" w:rsidRDefault="00B04C0D" w:rsidP="00834DF7">
      <w:pPr>
        <w:spacing w:after="0" w:line="256" w:lineRule="auto"/>
        <w:ind w:left="0" w:firstLine="0"/>
        <w:jc w:val="both"/>
        <w:rPr>
          <w:b/>
        </w:rPr>
      </w:pPr>
      <w:r w:rsidRPr="00BC4466">
        <w:rPr>
          <w:b/>
        </w:rPr>
        <w:t xml:space="preserve">Private and Confidential: </w:t>
      </w:r>
      <w:r>
        <w:rPr>
          <w:b/>
        </w:rPr>
        <w:t>No</w:t>
      </w:r>
    </w:p>
    <w:p w:rsidR="000728B4" w:rsidRPr="00BC4466" w:rsidRDefault="00B04C0D" w:rsidP="00834DF7">
      <w:pPr>
        <w:spacing w:after="0" w:line="256" w:lineRule="auto"/>
        <w:ind w:left="0" w:firstLine="0"/>
        <w:jc w:val="both"/>
        <w:rPr>
          <w:b/>
          <w:bCs/>
        </w:rPr>
      </w:pPr>
    </w:p>
    <w:p w:rsidR="00A3358A" w:rsidRDefault="00B04C0D" w:rsidP="00834DF7">
      <w:pPr>
        <w:jc w:val="both"/>
      </w:pPr>
      <w:r w:rsidRPr="00B959D4">
        <w:rPr>
          <w:b/>
        </w:rPr>
        <w:t>Date:</w:t>
      </w:r>
      <w:r>
        <w:t xml:space="preserve"> </w:t>
      </w:r>
      <w:r>
        <w:fldChar w:fldCharType="begin"/>
      </w:r>
      <w:r>
        <w:instrText xml:space="preserve"> DOCPROPERTY  MeetingDate  \* MERGEFORMAT </w:instrText>
      </w:r>
      <w:r>
        <w:fldChar w:fldCharType="separate"/>
      </w:r>
      <w:r>
        <w:t>Friday, 19 February 2021</w:t>
      </w:r>
      <w:r>
        <w:fldChar w:fldCharType="end"/>
      </w:r>
    </w:p>
    <w:p w:rsidR="000728B4" w:rsidRDefault="00B04C0D" w:rsidP="00834DF7">
      <w:pPr>
        <w:jc w:val="both"/>
      </w:pPr>
    </w:p>
    <w:p w:rsidR="00BF42FF" w:rsidRDefault="00B04C0D" w:rsidP="000728B4">
      <w:pPr>
        <w:jc w:val="both"/>
      </w:pPr>
      <w:r w:rsidRPr="00BF42FF">
        <w:rPr>
          <w:b/>
          <w:color w:val="auto"/>
        </w:rPr>
        <w:fldChar w:fldCharType="begin"/>
      </w:r>
      <w:r w:rsidRPr="00BF42FF">
        <w:rPr>
          <w:b/>
          <w:color w:val="auto"/>
        </w:rPr>
        <w:instrText xml:space="preserve"> DOCPROPERTY  IssueTitle  \* MERGEFORMAT </w:instrText>
      </w:r>
      <w:r w:rsidRPr="00BF42FF">
        <w:rPr>
          <w:b/>
          <w:color w:val="auto"/>
        </w:rPr>
        <w:fldChar w:fldCharType="separate"/>
      </w:r>
      <w:r>
        <w:rPr>
          <w:b/>
          <w:color w:val="auto"/>
        </w:rPr>
        <w:t>Proposed appointment of an additional three members to the Innovation Board</w:t>
      </w:r>
      <w:r w:rsidRPr="00BF42FF">
        <w:rPr>
          <w:b/>
          <w:color w:val="auto"/>
        </w:rPr>
        <w:fldChar w:fldCharType="end"/>
      </w:r>
    </w:p>
    <w:p w:rsidR="008B70B7" w:rsidRDefault="00B04C0D" w:rsidP="00BF42FF">
      <w:pPr>
        <w:ind w:right="-873"/>
        <w:rPr>
          <w:b/>
        </w:rPr>
      </w:pPr>
    </w:p>
    <w:p w:rsidR="00BF42FF" w:rsidRDefault="00B04C0D" w:rsidP="00BF42FF">
      <w:pPr>
        <w:ind w:right="-873"/>
        <w:rPr>
          <w:b/>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Matt Wright</w:t>
      </w:r>
      <w:r>
        <w:rPr>
          <w:b/>
        </w:rPr>
        <w:fldChar w:fldCharType="end"/>
      </w:r>
    </w:p>
    <w:p w:rsidR="008B70B7" w:rsidRPr="00F41096" w:rsidRDefault="00B04C0D" w:rsidP="00BF42FF">
      <w:pPr>
        <w:ind w:right="-873"/>
        <w:rPr>
          <w:rFonts w:eastAsia="Times New Roman" w:cs="Times New Roman"/>
          <w:b/>
          <w:color w:val="auto"/>
          <w:szCs w:val="20"/>
        </w:rPr>
      </w:pPr>
    </w:p>
    <w:p w:rsidR="00BF42FF" w:rsidRPr="002B3CC5" w:rsidRDefault="00B04C0D" w:rsidP="00BF42FF">
      <w:pPr>
        <w:ind w:right="-873"/>
        <w:rPr>
          <w:b/>
        </w:rPr>
      </w:pPr>
      <w:r>
        <w:rPr>
          <w:b/>
        </w:rPr>
        <w:fldChar w:fldCharType="begin"/>
      </w:r>
      <w:r>
        <w:rPr>
          <w:b/>
        </w:rPr>
        <w:instrText xml:space="preserve"> DOCPROPERTY  LeadOfficerEmail  \* MERGEFORMAT </w:instrText>
      </w:r>
      <w:r>
        <w:rPr>
          <w:b/>
        </w:rPr>
        <w:fldChar w:fldCharType="separate"/>
      </w:r>
      <w:r>
        <w:rPr>
          <w:b/>
        </w:rPr>
        <w:t>Matthew.Wright@lancashirelep.co.uk</w:t>
      </w:r>
      <w:r>
        <w:rPr>
          <w:b/>
        </w:rPr>
        <w:fldChar w:fldCharType="end"/>
      </w:r>
    </w:p>
    <w:p w:rsidR="002B3CC5" w:rsidRDefault="00B04C0D" w:rsidP="00834DF7">
      <w:pPr>
        <w:jc w:val="both"/>
        <w:rPr>
          <w:b/>
        </w:rPr>
      </w:pPr>
    </w:p>
    <w:p w:rsidR="000728B4" w:rsidRDefault="00B04C0D"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34F53" w:rsidTr="008B5354">
        <w:tc>
          <w:tcPr>
            <w:tcW w:w="9180" w:type="dxa"/>
          </w:tcPr>
          <w:p w:rsidR="002B3CC5" w:rsidRDefault="00B04C0D" w:rsidP="00834DF7">
            <w:pPr>
              <w:pStyle w:val="Header"/>
              <w:jc w:val="both"/>
            </w:pPr>
          </w:p>
          <w:p w:rsidR="002B3CC5" w:rsidRPr="002B3CC5" w:rsidRDefault="00B04C0D" w:rsidP="00834DF7">
            <w:pPr>
              <w:pStyle w:val="Heading6"/>
              <w:jc w:val="both"/>
              <w:rPr>
                <w:rFonts w:ascii="Arial" w:hAnsi="Arial"/>
                <w:b/>
                <w:color w:val="auto"/>
              </w:rPr>
            </w:pPr>
            <w:r w:rsidRPr="002B3CC5">
              <w:rPr>
                <w:rFonts w:ascii="Arial" w:hAnsi="Arial"/>
                <w:b/>
                <w:color w:val="auto"/>
              </w:rPr>
              <w:t xml:space="preserve">Executive </w:t>
            </w:r>
            <w:r w:rsidRPr="002B3CC5">
              <w:rPr>
                <w:rFonts w:ascii="Arial" w:hAnsi="Arial"/>
                <w:b/>
                <w:color w:val="auto"/>
              </w:rPr>
              <w:t>Summary</w:t>
            </w:r>
          </w:p>
          <w:p w:rsidR="002B3CC5" w:rsidRDefault="00B04C0D" w:rsidP="00834DF7">
            <w:pPr>
              <w:jc w:val="both"/>
              <w:rPr>
                <w:color w:val="auto"/>
              </w:rPr>
            </w:pPr>
          </w:p>
          <w:p w:rsidR="00BF42FF" w:rsidRPr="002B3CC5" w:rsidRDefault="00B04C0D" w:rsidP="002F41B6">
            <w:pPr>
              <w:ind w:left="32" w:hanging="32"/>
              <w:rPr>
                <w:color w:val="auto"/>
              </w:rPr>
            </w:pPr>
            <w:r>
              <w:rPr>
                <w:color w:val="auto"/>
              </w:rPr>
              <w:t xml:space="preserve">This report refers to nominations for the remaining three vacant positions on the Innovation Board </w:t>
            </w:r>
          </w:p>
          <w:p w:rsidR="00312FC6" w:rsidRPr="002B3CC5" w:rsidRDefault="00B04C0D" w:rsidP="00834DF7">
            <w:pPr>
              <w:jc w:val="both"/>
              <w:rPr>
                <w:color w:val="auto"/>
              </w:rPr>
            </w:pPr>
          </w:p>
          <w:p w:rsidR="000728B4" w:rsidRDefault="00B04C0D" w:rsidP="000728B4">
            <w:pPr>
              <w:pStyle w:val="Heading5"/>
              <w:jc w:val="both"/>
              <w:rPr>
                <w:rFonts w:ascii="Arial" w:hAnsi="Arial"/>
                <w:b/>
                <w:color w:val="auto"/>
              </w:rPr>
            </w:pPr>
            <w:r w:rsidRPr="002B3CC5">
              <w:rPr>
                <w:rFonts w:ascii="Arial" w:hAnsi="Arial"/>
                <w:b/>
                <w:color w:val="auto"/>
              </w:rPr>
              <w:t>Recommendation</w:t>
            </w:r>
          </w:p>
          <w:p w:rsidR="000728B4" w:rsidRPr="000728B4" w:rsidRDefault="00B04C0D" w:rsidP="000728B4"/>
          <w:p w:rsidR="00B14050" w:rsidRDefault="00B04C0D" w:rsidP="008B70B7">
            <w:pPr>
              <w:ind w:left="32" w:hanging="32"/>
            </w:pPr>
            <w:r>
              <w:t>The Board is asked to approve the three nominations as set out in the report and recommend them to the LEP Board for approval.</w:t>
            </w:r>
          </w:p>
          <w:p w:rsidR="002B3CC5" w:rsidRDefault="00B04C0D" w:rsidP="00312FC6">
            <w:pPr>
              <w:ind w:left="360" w:firstLine="0"/>
              <w:jc w:val="both"/>
            </w:pPr>
          </w:p>
        </w:tc>
      </w:tr>
    </w:tbl>
    <w:p w:rsidR="002B3CC5" w:rsidRDefault="00B04C0D" w:rsidP="00834DF7">
      <w:pPr>
        <w:pStyle w:val="Header"/>
        <w:jc w:val="both"/>
      </w:pPr>
    </w:p>
    <w:p w:rsidR="00A3358A" w:rsidRDefault="00B04C0D" w:rsidP="00834DF7">
      <w:pPr>
        <w:jc w:val="both"/>
        <w:rPr>
          <w:b/>
        </w:rPr>
      </w:pPr>
      <w:r>
        <w:rPr>
          <w:b/>
        </w:rPr>
        <w:t xml:space="preserve">Background and Advice </w:t>
      </w:r>
    </w:p>
    <w:p w:rsidR="00A3358A" w:rsidRDefault="00B04C0D" w:rsidP="00834DF7">
      <w:pPr>
        <w:jc w:val="both"/>
        <w:rPr>
          <w:b/>
        </w:rPr>
      </w:pPr>
    </w:p>
    <w:p w:rsidR="000728B4" w:rsidRDefault="00B04C0D" w:rsidP="000728B4">
      <w:pPr>
        <w:ind w:left="0" w:firstLine="0"/>
        <w:jc w:val="both"/>
      </w:pPr>
      <w:r>
        <w:t>At the meeting on the 23</w:t>
      </w:r>
      <w:r w:rsidRPr="00945546">
        <w:rPr>
          <w:vertAlign w:val="superscript"/>
        </w:rPr>
        <w:t>rd</w:t>
      </w:r>
      <w:r>
        <w:t xml:space="preserve"> June 2020 the LEP Board approved the establishment of an Innovation Board, </w:t>
      </w:r>
      <w:r w:rsidRPr="006D216E">
        <w:t>for the purpose of holding to account the delivery of</w:t>
      </w:r>
      <w:r>
        <w:t xml:space="preserve"> the innovation activities</w:t>
      </w:r>
      <w:r w:rsidRPr="006D216E">
        <w:t xml:space="preserve"> </w:t>
      </w:r>
      <w:r>
        <w:t xml:space="preserve">in the Innovation Plan </w:t>
      </w:r>
      <w:r w:rsidRPr="006D216E">
        <w:t>and to set future strategic</w:t>
      </w:r>
      <w:r w:rsidRPr="006D216E">
        <w:t xml:space="preserve"> </w:t>
      </w:r>
      <w:r>
        <w:t xml:space="preserve">innovation </w:t>
      </w:r>
      <w:r w:rsidRPr="006D216E">
        <w:t xml:space="preserve">priorities. </w:t>
      </w:r>
    </w:p>
    <w:p w:rsidR="000728B4" w:rsidRDefault="00B04C0D" w:rsidP="000728B4">
      <w:pPr>
        <w:ind w:left="0" w:firstLine="0"/>
        <w:jc w:val="both"/>
      </w:pPr>
    </w:p>
    <w:p w:rsidR="000728B4" w:rsidRDefault="00B04C0D" w:rsidP="000728B4">
      <w:pPr>
        <w:ind w:left="0" w:firstLine="0"/>
        <w:jc w:val="both"/>
      </w:pPr>
      <w:r>
        <w:t>The Board, which is a Committee of the main LEP Board, consists of a maximum of 15 members and meets four times per year, or subject to business need. The current membership of the Board is set out below.</w:t>
      </w:r>
    </w:p>
    <w:p w:rsidR="000728B4" w:rsidRDefault="00B04C0D" w:rsidP="00834DF7">
      <w:pPr>
        <w:jc w:val="both"/>
        <w:rPr>
          <w:b/>
        </w:rPr>
      </w:pPr>
    </w:p>
    <w:tbl>
      <w:tblPr>
        <w:tblpPr w:leftFromText="180" w:rightFromText="180" w:vertAnchor="text" w:horzAnchor="margin" w:tblpY="-131"/>
        <w:tblOverlap w:val="never"/>
        <w:tblW w:w="8931" w:type="dxa"/>
        <w:tblLayout w:type="fixed"/>
        <w:tblLook w:val="04A0" w:firstRow="1" w:lastRow="0" w:firstColumn="1" w:lastColumn="0" w:noHBand="0" w:noVBand="1"/>
      </w:tblPr>
      <w:tblGrid>
        <w:gridCol w:w="3119"/>
        <w:gridCol w:w="2126"/>
        <w:gridCol w:w="3686"/>
      </w:tblGrid>
      <w:tr w:rsidR="00234F53" w:rsidTr="00133005">
        <w:tc>
          <w:tcPr>
            <w:tcW w:w="3119" w:type="dxa"/>
            <w:shd w:val="clear" w:color="auto" w:fill="auto"/>
            <w:hideMark/>
          </w:tcPr>
          <w:p w:rsidR="000728B4" w:rsidRPr="00767786" w:rsidRDefault="00B04C0D" w:rsidP="00133005">
            <w:pPr>
              <w:pStyle w:val="Normal160"/>
            </w:pPr>
            <w:r w:rsidRPr="00767786">
              <w:t>Chair</w:t>
            </w:r>
          </w:p>
        </w:tc>
        <w:tc>
          <w:tcPr>
            <w:tcW w:w="2126" w:type="dxa"/>
            <w:shd w:val="clear" w:color="auto" w:fill="auto"/>
            <w:hideMark/>
          </w:tcPr>
          <w:p w:rsidR="000728B4" w:rsidRPr="00767786" w:rsidRDefault="00B04C0D" w:rsidP="00133005">
            <w:pPr>
              <w:pStyle w:val="Normal160"/>
            </w:pPr>
            <w:r w:rsidRPr="00767786">
              <w:t>G Baldwin</w:t>
            </w:r>
          </w:p>
        </w:tc>
        <w:tc>
          <w:tcPr>
            <w:tcW w:w="3686" w:type="dxa"/>
            <w:shd w:val="clear" w:color="auto" w:fill="auto"/>
            <w:hideMark/>
          </w:tcPr>
          <w:p w:rsidR="000728B4" w:rsidRPr="00767786" w:rsidRDefault="00B04C0D" w:rsidP="00133005">
            <w:pPr>
              <w:pStyle w:val="Normal160"/>
            </w:pPr>
            <w:r w:rsidRPr="00767786">
              <w:t xml:space="preserve">Vice </w:t>
            </w:r>
            <w:r w:rsidRPr="00767786">
              <w:t xml:space="preserve">Chancellor, </w:t>
            </w:r>
            <w:proofErr w:type="spellStart"/>
            <w:r w:rsidRPr="00767786">
              <w:t>UCLan</w:t>
            </w:r>
            <w:proofErr w:type="spellEnd"/>
          </w:p>
        </w:tc>
      </w:tr>
      <w:tr w:rsidR="00234F53" w:rsidTr="00133005">
        <w:tc>
          <w:tcPr>
            <w:tcW w:w="3119" w:type="dxa"/>
            <w:shd w:val="clear" w:color="auto" w:fill="auto"/>
            <w:hideMark/>
          </w:tcPr>
          <w:p w:rsidR="000728B4" w:rsidRPr="00767786" w:rsidRDefault="00B04C0D" w:rsidP="00133005">
            <w:pPr>
              <w:pStyle w:val="Normal160"/>
            </w:pPr>
            <w:r w:rsidRPr="00767786">
              <w:t>Deputy Chair</w:t>
            </w:r>
          </w:p>
        </w:tc>
        <w:tc>
          <w:tcPr>
            <w:tcW w:w="2126" w:type="dxa"/>
            <w:shd w:val="clear" w:color="auto" w:fill="auto"/>
            <w:hideMark/>
          </w:tcPr>
          <w:p w:rsidR="000728B4" w:rsidRPr="00767786" w:rsidRDefault="00B04C0D" w:rsidP="00133005">
            <w:pPr>
              <w:pStyle w:val="Normal160"/>
            </w:pPr>
            <w:r w:rsidRPr="00767786">
              <w:t>C Whelan</w:t>
            </w:r>
          </w:p>
        </w:tc>
        <w:tc>
          <w:tcPr>
            <w:tcW w:w="3686" w:type="dxa"/>
            <w:shd w:val="clear" w:color="auto" w:fill="auto"/>
            <w:hideMark/>
          </w:tcPr>
          <w:p w:rsidR="000728B4" w:rsidRPr="00767786" w:rsidRDefault="00B04C0D" w:rsidP="00133005">
            <w:pPr>
              <w:pStyle w:val="Normal160"/>
            </w:pPr>
            <w:r w:rsidRPr="00767786">
              <w:t>(Corporate &amp; Finance)</w:t>
            </w:r>
          </w:p>
        </w:tc>
      </w:tr>
      <w:tr w:rsidR="00234F53" w:rsidTr="00133005">
        <w:tc>
          <w:tcPr>
            <w:tcW w:w="3119" w:type="dxa"/>
            <w:shd w:val="clear" w:color="auto" w:fill="auto"/>
            <w:hideMark/>
          </w:tcPr>
          <w:p w:rsidR="000728B4" w:rsidRPr="00767786" w:rsidRDefault="00B04C0D" w:rsidP="00133005">
            <w:pPr>
              <w:pStyle w:val="Normal160"/>
            </w:pPr>
            <w:r w:rsidRPr="00767786">
              <w:t>Co-opted LEP Member</w:t>
            </w:r>
          </w:p>
        </w:tc>
        <w:tc>
          <w:tcPr>
            <w:tcW w:w="2126" w:type="dxa"/>
            <w:shd w:val="clear" w:color="auto" w:fill="auto"/>
            <w:hideMark/>
          </w:tcPr>
          <w:p w:rsidR="000728B4" w:rsidRPr="00767786" w:rsidRDefault="00B04C0D" w:rsidP="00133005">
            <w:pPr>
              <w:pStyle w:val="Normal160"/>
            </w:pPr>
            <w:r w:rsidRPr="00767786">
              <w:t xml:space="preserve">T </w:t>
            </w:r>
            <w:proofErr w:type="spellStart"/>
            <w:r w:rsidRPr="00767786">
              <w:t>Attard</w:t>
            </w:r>
            <w:proofErr w:type="spellEnd"/>
            <w:r w:rsidRPr="00767786">
              <w:t xml:space="preserve"> OBE DL</w:t>
            </w:r>
          </w:p>
        </w:tc>
        <w:tc>
          <w:tcPr>
            <w:tcW w:w="3686" w:type="dxa"/>
            <w:shd w:val="clear" w:color="auto" w:fill="auto"/>
            <w:hideMark/>
          </w:tcPr>
          <w:p w:rsidR="000728B4" w:rsidRPr="00767786" w:rsidRDefault="00B04C0D" w:rsidP="00133005">
            <w:pPr>
              <w:pStyle w:val="Normal160"/>
            </w:pPr>
            <w:r w:rsidRPr="00767786">
              <w:t>(Corporate &amp; Manufacturing)</w:t>
            </w:r>
          </w:p>
        </w:tc>
      </w:tr>
      <w:tr w:rsidR="00234F53" w:rsidTr="00133005">
        <w:tc>
          <w:tcPr>
            <w:tcW w:w="3119" w:type="dxa"/>
            <w:shd w:val="clear" w:color="auto" w:fill="auto"/>
            <w:hideMark/>
          </w:tcPr>
          <w:p w:rsidR="000728B4" w:rsidRPr="00767786" w:rsidRDefault="00B04C0D" w:rsidP="00133005">
            <w:pPr>
              <w:pStyle w:val="Normal160"/>
            </w:pPr>
            <w:r w:rsidRPr="00767786">
              <w:t>Skills &amp; International Rep</w:t>
            </w:r>
          </w:p>
        </w:tc>
        <w:tc>
          <w:tcPr>
            <w:tcW w:w="2126" w:type="dxa"/>
            <w:shd w:val="clear" w:color="auto" w:fill="auto"/>
            <w:hideMark/>
          </w:tcPr>
          <w:p w:rsidR="000728B4" w:rsidRPr="00767786" w:rsidRDefault="00B04C0D" w:rsidP="00133005">
            <w:pPr>
              <w:pStyle w:val="Normal160"/>
            </w:pPr>
            <w:r w:rsidRPr="00767786">
              <w:t>Vacancy</w:t>
            </w:r>
          </w:p>
        </w:tc>
        <w:tc>
          <w:tcPr>
            <w:tcW w:w="3686" w:type="dxa"/>
            <w:shd w:val="clear" w:color="auto" w:fill="auto"/>
            <w:hideMark/>
          </w:tcPr>
          <w:p w:rsidR="000728B4" w:rsidRPr="00767786" w:rsidRDefault="00B04C0D" w:rsidP="00133005">
            <w:pPr>
              <w:pStyle w:val="Normal160"/>
            </w:pPr>
            <w:r w:rsidRPr="00767786">
              <w:t>TBA</w:t>
            </w:r>
          </w:p>
        </w:tc>
      </w:tr>
      <w:tr w:rsidR="00234F53" w:rsidTr="00133005">
        <w:tc>
          <w:tcPr>
            <w:tcW w:w="3119" w:type="dxa"/>
            <w:shd w:val="clear" w:color="auto" w:fill="auto"/>
            <w:hideMark/>
          </w:tcPr>
          <w:p w:rsidR="000728B4" w:rsidRPr="00767786" w:rsidRDefault="00B04C0D" w:rsidP="00133005">
            <w:pPr>
              <w:pStyle w:val="Normal160"/>
            </w:pPr>
            <w:r w:rsidRPr="00767786">
              <w:t>UK RI Rep</w:t>
            </w:r>
          </w:p>
        </w:tc>
        <w:tc>
          <w:tcPr>
            <w:tcW w:w="2126" w:type="dxa"/>
            <w:shd w:val="clear" w:color="auto" w:fill="auto"/>
            <w:hideMark/>
          </w:tcPr>
          <w:p w:rsidR="000728B4" w:rsidRPr="00767786" w:rsidRDefault="00B04C0D" w:rsidP="00133005">
            <w:pPr>
              <w:pStyle w:val="Normal160"/>
            </w:pPr>
            <w:r w:rsidRPr="00767786">
              <w:t>R Holland</w:t>
            </w:r>
          </w:p>
        </w:tc>
        <w:tc>
          <w:tcPr>
            <w:tcW w:w="3686" w:type="dxa"/>
            <w:shd w:val="clear" w:color="auto" w:fill="auto"/>
            <w:hideMark/>
          </w:tcPr>
          <w:p w:rsidR="000728B4" w:rsidRPr="00767786" w:rsidRDefault="00B04C0D" w:rsidP="00133005">
            <w:pPr>
              <w:pStyle w:val="Normal160"/>
            </w:pPr>
            <w:r w:rsidRPr="00767786">
              <w:t>Regional Manager, Innovate UK</w:t>
            </w:r>
          </w:p>
        </w:tc>
      </w:tr>
    </w:tbl>
    <w:p w:rsidR="00F85FCE" w:rsidRDefault="00B04C0D" w:rsidP="00834DF7">
      <w:pPr>
        <w:jc w:val="both"/>
        <w:rPr>
          <w:b/>
        </w:rPr>
      </w:pPr>
    </w:p>
    <w:tbl>
      <w:tblPr>
        <w:tblpPr w:leftFromText="180" w:rightFromText="180" w:vertAnchor="text" w:horzAnchor="margin" w:tblpY="-131"/>
        <w:tblOverlap w:val="never"/>
        <w:tblW w:w="8931" w:type="dxa"/>
        <w:tblLayout w:type="fixed"/>
        <w:tblLook w:val="04A0" w:firstRow="1" w:lastRow="0" w:firstColumn="1" w:lastColumn="0" w:noHBand="0" w:noVBand="1"/>
      </w:tblPr>
      <w:tblGrid>
        <w:gridCol w:w="3119"/>
        <w:gridCol w:w="2126"/>
        <w:gridCol w:w="3686"/>
      </w:tblGrid>
      <w:tr w:rsidR="00234F53" w:rsidTr="00133005">
        <w:tc>
          <w:tcPr>
            <w:tcW w:w="3119" w:type="dxa"/>
            <w:shd w:val="clear" w:color="auto" w:fill="auto"/>
            <w:hideMark/>
          </w:tcPr>
          <w:p w:rsidR="000728B4" w:rsidRPr="00767786" w:rsidRDefault="00B04C0D" w:rsidP="00133005">
            <w:pPr>
              <w:pStyle w:val="Normal160"/>
            </w:pPr>
            <w:r w:rsidRPr="00767786">
              <w:lastRenderedPageBreak/>
              <w:t>Universities Rep</w:t>
            </w:r>
          </w:p>
        </w:tc>
        <w:tc>
          <w:tcPr>
            <w:tcW w:w="2126" w:type="dxa"/>
            <w:shd w:val="clear" w:color="auto" w:fill="auto"/>
            <w:hideMark/>
          </w:tcPr>
          <w:p w:rsidR="000728B4" w:rsidRPr="00767786" w:rsidRDefault="00B04C0D" w:rsidP="00133005">
            <w:pPr>
              <w:pStyle w:val="Normal160"/>
            </w:pPr>
            <w:r w:rsidRPr="00767786">
              <w:t>D Williams</w:t>
            </w:r>
          </w:p>
        </w:tc>
        <w:tc>
          <w:tcPr>
            <w:tcW w:w="3686" w:type="dxa"/>
            <w:shd w:val="clear" w:color="auto" w:fill="auto"/>
            <w:hideMark/>
          </w:tcPr>
          <w:p w:rsidR="000728B4" w:rsidRPr="00767786" w:rsidRDefault="00B04C0D" w:rsidP="00133005">
            <w:pPr>
              <w:pStyle w:val="Normal160"/>
            </w:pPr>
            <w:r w:rsidRPr="00767786">
              <w:t>Director of R&amp;I, Lancaster University</w:t>
            </w:r>
          </w:p>
        </w:tc>
      </w:tr>
      <w:tr w:rsidR="00234F53" w:rsidTr="00133005">
        <w:tc>
          <w:tcPr>
            <w:tcW w:w="3119" w:type="dxa"/>
            <w:shd w:val="clear" w:color="auto" w:fill="auto"/>
            <w:hideMark/>
          </w:tcPr>
          <w:p w:rsidR="000728B4" w:rsidRPr="00767786" w:rsidRDefault="00B04C0D" w:rsidP="00133005">
            <w:pPr>
              <w:pStyle w:val="Normal160"/>
            </w:pPr>
            <w:r w:rsidRPr="00767786">
              <w:t>Research &amp; Science Rep</w:t>
            </w:r>
          </w:p>
        </w:tc>
        <w:tc>
          <w:tcPr>
            <w:tcW w:w="2126" w:type="dxa"/>
            <w:shd w:val="clear" w:color="auto" w:fill="auto"/>
            <w:hideMark/>
          </w:tcPr>
          <w:p w:rsidR="000728B4" w:rsidRPr="00767786" w:rsidRDefault="00B04C0D" w:rsidP="00133005">
            <w:pPr>
              <w:pStyle w:val="Normal160"/>
            </w:pPr>
            <w:r w:rsidRPr="00767786">
              <w:t>N Jones</w:t>
            </w:r>
          </w:p>
        </w:tc>
        <w:tc>
          <w:tcPr>
            <w:tcW w:w="3686" w:type="dxa"/>
            <w:shd w:val="clear" w:color="auto" w:fill="auto"/>
            <w:hideMark/>
          </w:tcPr>
          <w:p w:rsidR="000728B4" w:rsidRPr="00767786" w:rsidRDefault="00B04C0D" w:rsidP="00133005">
            <w:pPr>
              <w:pStyle w:val="Normal160"/>
            </w:pPr>
            <w:r w:rsidRPr="00767786">
              <w:t>Engineering &amp; Physical Sciences Council</w:t>
            </w:r>
          </w:p>
        </w:tc>
      </w:tr>
      <w:tr w:rsidR="00234F53" w:rsidTr="00133005">
        <w:tc>
          <w:tcPr>
            <w:tcW w:w="3119" w:type="dxa"/>
            <w:shd w:val="clear" w:color="auto" w:fill="auto"/>
            <w:hideMark/>
          </w:tcPr>
          <w:p w:rsidR="000728B4" w:rsidRPr="00767786" w:rsidRDefault="00B04C0D" w:rsidP="00133005">
            <w:pPr>
              <w:pStyle w:val="Normal160"/>
            </w:pPr>
            <w:r w:rsidRPr="00767786">
              <w:t>Start-up, Micro &amp; SME Rep</w:t>
            </w:r>
          </w:p>
        </w:tc>
        <w:tc>
          <w:tcPr>
            <w:tcW w:w="2126" w:type="dxa"/>
            <w:shd w:val="clear" w:color="auto" w:fill="auto"/>
            <w:hideMark/>
          </w:tcPr>
          <w:p w:rsidR="000728B4" w:rsidRPr="00767786" w:rsidRDefault="00B04C0D" w:rsidP="00133005">
            <w:pPr>
              <w:pStyle w:val="Normal160"/>
            </w:pPr>
            <w:r w:rsidRPr="00767786">
              <w:t xml:space="preserve">J </w:t>
            </w:r>
            <w:proofErr w:type="spellStart"/>
            <w:r w:rsidRPr="00767786">
              <w:t>Binnion</w:t>
            </w:r>
            <w:proofErr w:type="spellEnd"/>
          </w:p>
        </w:tc>
        <w:tc>
          <w:tcPr>
            <w:tcW w:w="3686" w:type="dxa"/>
            <w:shd w:val="clear" w:color="auto" w:fill="auto"/>
            <w:hideMark/>
          </w:tcPr>
          <w:p w:rsidR="000728B4" w:rsidRPr="00767786" w:rsidRDefault="00B04C0D" w:rsidP="00133005">
            <w:pPr>
              <w:pStyle w:val="Normal160"/>
            </w:pPr>
            <w:r w:rsidRPr="00767786">
              <w:t>The Growing Club CIC</w:t>
            </w:r>
          </w:p>
        </w:tc>
      </w:tr>
      <w:tr w:rsidR="00234F53" w:rsidTr="00133005">
        <w:tc>
          <w:tcPr>
            <w:tcW w:w="3119" w:type="dxa"/>
            <w:shd w:val="clear" w:color="auto" w:fill="auto"/>
            <w:hideMark/>
          </w:tcPr>
          <w:p w:rsidR="000728B4" w:rsidRPr="00767786" w:rsidRDefault="00B04C0D" w:rsidP="00133005">
            <w:pPr>
              <w:pStyle w:val="Normal160"/>
            </w:pPr>
            <w:r w:rsidRPr="00767786">
              <w:t>Strategy &amp; Branding Rep</w:t>
            </w:r>
          </w:p>
        </w:tc>
        <w:tc>
          <w:tcPr>
            <w:tcW w:w="2126" w:type="dxa"/>
            <w:shd w:val="clear" w:color="auto" w:fill="auto"/>
            <w:hideMark/>
          </w:tcPr>
          <w:p w:rsidR="000728B4" w:rsidRPr="00767786" w:rsidRDefault="00B04C0D" w:rsidP="00133005">
            <w:pPr>
              <w:pStyle w:val="Normal160"/>
            </w:pPr>
            <w:r w:rsidRPr="00767786">
              <w:t>J Dalton</w:t>
            </w:r>
          </w:p>
        </w:tc>
        <w:tc>
          <w:tcPr>
            <w:tcW w:w="3686" w:type="dxa"/>
            <w:shd w:val="clear" w:color="auto" w:fill="auto"/>
            <w:hideMark/>
          </w:tcPr>
          <w:p w:rsidR="000728B4" w:rsidRPr="00767786" w:rsidRDefault="00B04C0D" w:rsidP="00133005">
            <w:pPr>
              <w:pStyle w:val="Normal160"/>
            </w:pPr>
            <w:r w:rsidRPr="00767786">
              <w:t>Groundswell Innovation Ltd</w:t>
            </w:r>
          </w:p>
        </w:tc>
      </w:tr>
      <w:tr w:rsidR="00234F53" w:rsidTr="00133005">
        <w:tc>
          <w:tcPr>
            <w:tcW w:w="3119" w:type="dxa"/>
            <w:shd w:val="clear" w:color="auto" w:fill="auto"/>
            <w:hideMark/>
          </w:tcPr>
          <w:p w:rsidR="000728B4" w:rsidRPr="00767786" w:rsidRDefault="00B04C0D" w:rsidP="00133005">
            <w:pPr>
              <w:pStyle w:val="Normal160"/>
            </w:pPr>
            <w:r w:rsidRPr="00767786">
              <w:t>Thematic – Health &amp; Life S</w:t>
            </w:r>
            <w:r w:rsidRPr="00767786">
              <w:t>ciences</w:t>
            </w:r>
          </w:p>
        </w:tc>
        <w:tc>
          <w:tcPr>
            <w:tcW w:w="2126" w:type="dxa"/>
            <w:shd w:val="clear" w:color="auto" w:fill="auto"/>
            <w:hideMark/>
          </w:tcPr>
          <w:p w:rsidR="000728B4" w:rsidRPr="00767786" w:rsidRDefault="00B04C0D" w:rsidP="00133005">
            <w:pPr>
              <w:pStyle w:val="Normal160"/>
            </w:pPr>
            <w:r w:rsidRPr="00767786">
              <w:t>L Green</w:t>
            </w:r>
          </w:p>
        </w:tc>
        <w:tc>
          <w:tcPr>
            <w:tcW w:w="3686" w:type="dxa"/>
            <w:shd w:val="clear" w:color="auto" w:fill="auto"/>
            <w:hideMark/>
          </w:tcPr>
          <w:p w:rsidR="000728B4" w:rsidRPr="00767786" w:rsidRDefault="00B04C0D" w:rsidP="00133005">
            <w:pPr>
              <w:pStyle w:val="Normal160"/>
            </w:pPr>
            <w:r w:rsidRPr="00767786">
              <w:t>Innovation Agency (AHSN)</w:t>
            </w:r>
          </w:p>
        </w:tc>
      </w:tr>
      <w:tr w:rsidR="00234F53" w:rsidTr="00133005">
        <w:tc>
          <w:tcPr>
            <w:tcW w:w="3119" w:type="dxa"/>
            <w:shd w:val="clear" w:color="auto" w:fill="auto"/>
            <w:hideMark/>
          </w:tcPr>
          <w:p w:rsidR="000728B4" w:rsidRPr="00767786" w:rsidRDefault="00B04C0D" w:rsidP="00133005">
            <w:pPr>
              <w:pStyle w:val="Normal160"/>
            </w:pPr>
            <w:r w:rsidRPr="00767786">
              <w:t>Thematic – Energy &amp; Environment</w:t>
            </w:r>
          </w:p>
        </w:tc>
        <w:tc>
          <w:tcPr>
            <w:tcW w:w="2126" w:type="dxa"/>
            <w:shd w:val="clear" w:color="auto" w:fill="auto"/>
            <w:hideMark/>
          </w:tcPr>
          <w:p w:rsidR="000728B4" w:rsidRPr="00767786" w:rsidRDefault="00B04C0D" w:rsidP="00133005">
            <w:pPr>
              <w:pStyle w:val="Normal160"/>
            </w:pPr>
            <w:r w:rsidRPr="00767786">
              <w:t>L Roche</w:t>
            </w:r>
          </w:p>
        </w:tc>
        <w:tc>
          <w:tcPr>
            <w:tcW w:w="3686" w:type="dxa"/>
            <w:shd w:val="clear" w:color="auto" w:fill="auto"/>
            <w:hideMark/>
          </w:tcPr>
          <w:p w:rsidR="000728B4" w:rsidRPr="00767786" w:rsidRDefault="00B04C0D" w:rsidP="00133005">
            <w:pPr>
              <w:pStyle w:val="Normal160"/>
            </w:pPr>
            <w:r w:rsidRPr="00767786">
              <w:t>Westinghouse Ltd</w:t>
            </w:r>
          </w:p>
        </w:tc>
      </w:tr>
      <w:tr w:rsidR="00234F53" w:rsidTr="00133005">
        <w:tc>
          <w:tcPr>
            <w:tcW w:w="3119" w:type="dxa"/>
            <w:shd w:val="clear" w:color="auto" w:fill="auto"/>
            <w:hideMark/>
          </w:tcPr>
          <w:p w:rsidR="000728B4" w:rsidRPr="00767786" w:rsidRDefault="00B04C0D" w:rsidP="00133005">
            <w:pPr>
              <w:pStyle w:val="Normal160"/>
            </w:pPr>
            <w:r w:rsidRPr="00767786">
              <w:t>Thematic – Manufacturing &amp; Construction</w:t>
            </w:r>
          </w:p>
        </w:tc>
        <w:tc>
          <w:tcPr>
            <w:tcW w:w="2126" w:type="dxa"/>
            <w:shd w:val="clear" w:color="auto" w:fill="auto"/>
            <w:hideMark/>
          </w:tcPr>
          <w:p w:rsidR="000728B4" w:rsidRPr="00767786" w:rsidRDefault="00B04C0D" w:rsidP="00133005">
            <w:pPr>
              <w:pStyle w:val="Normal160"/>
            </w:pPr>
            <w:r w:rsidRPr="00767786">
              <w:t>P Lee</w:t>
            </w:r>
          </w:p>
        </w:tc>
        <w:tc>
          <w:tcPr>
            <w:tcW w:w="3686" w:type="dxa"/>
            <w:shd w:val="clear" w:color="auto" w:fill="auto"/>
            <w:hideMark/>
          </w:tcPr>
          <w:p w:rsidR="000728B4" w:rsidRPr="00767786" w:rsidRDefault="00B04C0D" w:rsidP="00133005">
            <w:pPr>
              <w:pStyle w:val="Normal160"/>
            </w:pPr>
            <w:proofErr w:type="spellStart"/>
            <w:r w:rsidRPr="00767786">
              <w:t>Victrex</w:t>
            </w:r>
            <w:proofErr w:type="spellEnd"/>
            <w:r w:rsidRPr="00767786">
              <w:t xml:space="preserve"> Ltd</w:t>
            </w:r>
          </w:p>
        </w:tc>
      </w:tr>
      <w:tr w:rsidR="00234F53" w:rsidTr="00133005">
        <w:tc>
          <w:tcPr>
            <w:tcW w:w="3119" w:type="dxa"/>
            <w:shd w:val="clear" w:color="auto" w:fill="auto"/>
            <w:hideMark/>
          </w:tcPr>
          <w:p w:rsidR="000728B4" w:rsidRPr="00767786" w:rsidRDefault="00B04C0D" w:rsidP="00133005">
            <w:pPr>
              <w:pStyle w:val="Normal160"/>
            </w:pPr>
            <w:r w:rsidRPr="00767786">
              <w:t>Thematic – Digital, Creative &amp; Marketing</w:t>
            </w:r>
          </w:p>
        </w:tc>
        <w:tc>
          <w:tcPr>
            <w:tcW w:w="2126" w:type="dxa"/>
            <w:shd w:val="clear" w:color="auto" w:fill="auto"/>
            <w:hideMark/>
          </w:tcPr>
          <w:p w:rsidR="000728B4" w:rsidRPr="00767786" w:rsidRDefault="00B04C0D" w:rsidP="00133005">
            <w:pPr>
              <w:pStyle w:val="Normal160"/>
            </w:pPr>
            <w:r w:rsidRPr="00767786">
              <w:t>Vacancy</w:t>
            </w:r>
          </w:p>
        </w:tc>
        <w:tc>
          <w:tcPr>
            <w:tcW w:w="3686" w:type="dxa"/>
            <w:shd w:val="clear" w:color="auto" w:fill="auto"/>
            <w:hideMark/>
          </w:tcPr>
          <w:p w:rsidR="000728B4" w:rsidRPr="00767786" w:rsidRDefault="00B04C0D" w:rsidP="00133005">
            <w:pPr>
              <w:pStyle w:val="Normal160"/>
            </w:pPr>
            <w:r w:rsidRPr="00767786">
              <w:t>TBA</w:t>
            </w:r>
          </w:p>
        </w:tc>
      </w:tr>
      <w:tr w:rsidR="00234F53" w:rsidTr="00133005">
        <w:tc>
          <w:tcPr>
            <w:tcW w:w="3119" w:type="dxa"/>
            <w:shd w:val="clear" w:color="auto" w:fill="auto"/>
            <w:hideMark/>
          </w:tcPr>
          <w:p w:rsidR="000728B4" w:rsidRPr="00767786" w:rsidRDefault="00B04C0D" w:rsidP="00133005">
            <w:pPr>
              <w:pStyle w:val="Normal160"/>
            </w:pPr>
            <w:r w:rsidRPr="00767786">
              <w:t>Thematic – Professional &amp; Services</w:t>
            </w:r>
          </w:p>
        </w:tc>
        <w:tc>
          <w:tcPr>
            <w:tcW w:w="2126" w:type="dxa"/>
            <w:shd w:val="clear" w:color="auto" w:fill="auto"/>
            <w:hideMark/>
          </w:tcPr>
          <w:p w:rsidR="000728B4" w:rsidRPr="00767786" w:rsidRDefault="00B04C0D" w:rsidP="00133005">
            <w:pPr>
              <w:pStyle w:val="Normal160"/>
            </w:pPr>
            <w:r w:rsidRPr="00767786">
              <w:t>G Dykes</w:t>
            </w:r>
          </w:p>
        </w:tc>
        <w:tc>
          <w:tcPr>
            <w:tcW w:w="3686" w:type="dxa"/>
            <w:shd w:val="clear" w:color="auto" w:fill="auto"/>
            <w:hideMark/>
          </w:tcPr>
          <w:p w:rsidR="000728B4" w:rsidRPr="00767786" w:rsidRDefault="00B04C0D" w:rsidP="00133005">
            <w:pPr>
              <w:pStyle w:val="Normal160"/>
            </w:pPr>
            <w:r w:rsidRPr="00767786">
              <w:t>British Business Bank</w:t>
            </w:r>
          </w:p>
        </w:tc>
      </w:tr>
    </w:tbl>
    <w:p w:rsidR="002F41B6" w:rsidRDefault="00B04C0D" w:rsidP="00BF42FF">
      <w:pPr>
        <w:ind w:left="0" w:firstLine="0"/>
      </w:pPr>
    </w:p>
    <w:p w:rsidR="00873C4A" w:rsidRDefault="00B04C0D" w:rsidP="00873C4A">
      <w:pPr>
        <w:ind w:left="0" w:firstLine="0"/>
        <w:jc w:val="both"/>
      </w:pPr>
      <w:r>
        <w:t xml:space="preserve">At least three members of the Board comprise Lancashire registered SMEs and two comprise large Lancashire sited companies to provide at least six private sector members. </w:t>
      </w:r>
      <w:r w:rsidRPr="00FD2262">
        <w:t>Th</w:t>
      </w:r>
      <w:r>
        <w:t xml:space="preserve">e current Board </w:t>
      </w:r>
      <w:r w:rsidRPr="00FD2262">
        <w:t>provide</w:t>
      </w:r>
      <w:r>
        <w:t>s</w:t>
      </w:r>
      <w:r w:rsidRPr="00FD2262">
        <w:t xml:space="preserve"> a 7/7 (50/5</w:t>
      </w:r>
      <w:r>
        <w:t>0</w:t>
      </w:r>
      <w:r w:rsidRPr="00FD2262">
        <w:t>) gender split, a 9/5 private to</w:t>
      </w:r>
      <w:r>
        <w:t xml:space="preserve"> p</w:t>
      </w:r>
      <w:r w:rsidRPr="00FD2262">
        <w:t>u</w:t>
      </w:r>
      <w:bookmarkStart w:id="0" w:name="_GoBack"/>
      <w:bookmarkEnd w:id="0"/>
      <w:r w:rsidRPr="00FD2262">
        <w:t>blic</w:t>
      </w:r>
      <w:r>
        <w:t xml:space="preserve"> (/</w:t>
      </w:r>
      <w:r w:rsidRPr="00FD2262">
        <w:t>HEI</w:t>
      </w:r>
      <w:r>
        <w:t>)</w:t>
      </w:r>
      <w:r w:rsidRPr="00FD2262">
        <w:t xml:space="preserve"> split including a variety of types and sizes of organisation, and a broad geographic spread across the county.</w:t>
      </w:r>
    </w:p>
    <w:p w:rsidR="00873C4A" w:rsidRDefault="00B04C0D" w:rsidP="00873C4A">
      <w:pPr>
        <w:ind w:left="0" w:firstLine="0"/>
        <w:jc w:val="both"/>
      </w:pPr>
    </w:p>
    <w:p w:rsidR="00873C4A" w:rsidRDefault="00B04C0D" w:rsidP="00873C4A">
      <w:pPr>
        <w:ind w:left="0" w:firstLine="0"/>
        <w:jc w:val="both"/>
      </w:pPr>
      <w:r>
        <w:t>At the meeting in Nove</w:t>
      </w:r>
      <w:r>
        <w:t>mber 2020 t</w:t>
      </w:r>
      <w:r>
        <w:t>he Chair presented a report regarding the 3 vacancies on the Boar</w:t>
      </w:r>
      <w:r>
        <w:t>d, which if filled would take the membership to the maximum of 15 as permitted by the Terms of Reference. It was noted that during the initial recruitment process for Board members potential gaps had been identified with regard to representation on the Boa</w:t>
      </w:r>
      <w:r>
        <w:t>rd from a small/medium sized enterprise in the technology/software/digital space, a representative from the Blackburn area and a person with a public facing international role.</w:t>
      </w:r>
    </w:p>
    <w:p w:rsidR="00873C4A" w:rsidRDefault="00B04C0D" w:rsidP="00873C4A">
      <w:pPr>
        <w:ind w:left="0" w:firstLine="0"/>
        <w:jc w:val="both"/>
      </w:pPr>
    </w:p>
    <w:p w:rsidR="00873C4A" w:rsidRDefault="00B04C0D" w:rsidP="00873C4A">
      <w:pPr>
        <w:ind w:left="0" w:firstLine="0"/>
        <w:jc w:val="both"/>
      </w:pPr>
      <w:r>
        <w:t>Board members were asked to forward any contact details for potential candidat</w:t>
      </w:r>
      <w:r>
        <w:t xml:space="preserve">es to fill the </w:t>
      </w:r>
      <w:r>
        <w:t>three</w:t>
      </w:r>
      <w:r>
        <w:t xml:space="preserve"> vacancies to the Chair and the Innovation and Digital Lead for Economic Development at Lancashire County Council, for consideration.  </w:t>
      </w:r>
    </w:p>
    <w:p w:rsidR="00F85FCE" w:rsidRDefault="00B04C0D" w:rsidP="00BF42FF">
      <w:pPr>
        <w:ind w:left="0" w:firstLine="0"/>
      </w:pPr>
    </w:p>
    <w:p w:rsidR="002F41B6" w:rsidRDefault="00B04C0D" w:rsidP="002F41B6">
      <w:pPr>
        <w:ind w:left="0" w:firstLine="0"/>
      </w:pPr>
      <w:r>
        <w:t>Since then three candidates for membership of the Board have been identified. After initial discuss</w:t>
      </w:r>
      <w:r>
        <w:t>ions with the Chair regarding their suitability, interest and potential contribution, some background information about each candidate is presented in this report for consideration by the Board.</w:t>
      </w:r>
    </w:p>
    <w:p w:rsidR="00BD321F" w:rsidRDefault="00B04C0D" w:rsidP="002F41B6">
      <w:pPr>
        <w:ind w:left="0" w:firstLine="0"/>
        <w:rPr>
          <w:b/>
        </w:rPr>
      </w:pPr>
    </w:p>
    <w:p w:rsidR="00873C4A" w:rsidRPr="008B70B7" w:rsidRDefault="00B04C0D" w:rsidP="002F41B6">
      <w:pPr>
        <w:ind w:left="0" w:firstLine="0"/>
        <w:rPr>
          <w:b/>
        </w:rPr>
      </w:pPr>
      <w:r w:rsidRPr="008B70B7">
        <w:rPr>
          <w:b/>
        </w:rPr>
        <w:t>Candidates</w:t>
      </w:r>
    </w:p>
    <w:p w:rsidR="00873C4A" w:rsidRDefault="00B04C0D" w:rsidP="002F41B6">
      <w:pPr>
        <w:ind w:left="0" w:firstLine="0"/>
      </w:pPr>
    </w:p>
    <w:p w:rsidR="00873C4A" w:rsidRDefault="00B04C0D" w:rsidP="002E01EF">
      <w:pPr>
        <w:ind w:left="0" w:firstLine="0"/>
        <w:rPr>
          <w:b/>
        </w:rPr>
      </w:pPr>
      <w:r w:rsidRPr="002E01EF">
        <w:rPr>
          <w:b/>
        </w:rPr>
        <w:t xml:space="preserve">Mike Gibson – Managing Director </w:t>
      </w:r>
      <w:proofErr w:type="spellStart"/>
      <w:r w:rsidRPr="002E01EF">
        <w:rPr>
          <w:b/>
        </w:rPr>
        <w:t>Miralis</w:t>
      </w:r>
      <w:proofErr w:type="spellEnd"/>
      <w:r w:rsidRPr="002E01EF">
        <w:rPr>
          <w:b/>
        </w:rPr>
        <w:t xml:space="preserve"> Data Ltd</w:t>
      </w:r>
    </w:p>
    <w:p w:rsidR="00873C4A" w:rsidRDefault="00B04C0D" w:rsidP="002E01EF">
      <w:pPr>
        <w:ind w:left="0" w:firstLine="0"/>
        <w:rPr>
          <w:b/>
        </w:rPr>
      </w:pPr>
    </w:p>
    <w:p w:rsidR="002E01EF" w:rsidRDefault="00B04C0D" w:rsidP="002E01EF">
      <w:pPr>
        <w:ind w:left="0" w:firstLine="0"/>
      </w:pPr>
      <w:r>
        <w:t>Over the last 25 years Mike has constantly innovated, launched new and exciting products and services that others want, reshaped businesses, built great teams, created value and grown companies and people.</w:t>
      </w:r>
    </w:p>
    <w:p w:rsidR="002E01EF" w:rsidRDefault="00B04C0D" w:rsidP="002E01EF">
      <w:pPr>
        <w:ind w:left="0" w:firstLine="0"/>
      </w:pPr>
    </w:p>
    <w:p w:rsidR="002E01EF" w:rsidRDefault="00B04C0D" w:rsidP="002E01EF">
      <w:pPr>
        <w:ind w:left="0" w:firstLine="0"/>
      </w:pPr>
      <w:r>
        <w:lastRenderedPageBreak/>
        <w:t xml:space="preserve">He co-owns </w:t>
      </w:r>
      <w:proofErr w:type="spellStart"/>
      <w:r>
        <w:t>Miralis</w:t>
      </w:r>
      <w:proofErr w:type="spellEnd"/>
      <w:r>
        <w:t xml:space="preserve"> Data, a company focused on h</w:t>
      </w:r>
      <w:r>
        <w:t>elping improve the planet by reducing vehicle emissions through optimisation and the transition to electric vehicles. This logistics optimisation offer includes packing algorithms to maximise pallet and container loads (working with Diageo, Disney, Heineke</w:t>
      </w:r>
      <w:r>
        <w:t>n, Estee Lauder and many more); routing and scheduling, where it's built the brain behind Route Monkey and Iceland's home delivery platform); fleet determination; depot, network and warehouse optimisation; and last mile delivery. The other area of expertis</w:t>
      </w:r>
      <w:r>
        <w:t>e is electric vehicles where the company offers solutions around transition readiness; smart charging algorithms; and EV network platforms.</w:t>
      </w:r>
    </w:p>
    <w:p w:rsidR="00CB223B" w:rsidRDefault="00B04C0D" w:rsidP="002E01EF">
      <w:pPr>
        <w:ind w:left="0" w:firstLine="0"/>
      </w:pPr>
    </w:p>
    <w:p w:rsidR="00CB223B" w:rsidRDefault="00B04C0D" w:rsidP="002E01EF">
      <w:pPr>
        <w:ind w:left="0" w:firstLine="0"/>
      </w:pPr>
      <w:r>
        <w:t>Mike has extensive experience of securing innovation grants, particularly from Innovate UK and collaborating with L</w:t>
      </w:r>
      <w:r>
        <w:t>ancashire universities.</w:t>
      </w:r>
    </w:p>
    <w:p w:rsidR="002E01EF" w:rsidRDefault="00B04C0D" w:rsidP="002E01EF">
      <w:pPr>
        <w:ind w:left="0" w:firstLine="0"/>
      </w:pPr>
    </w:p>
    <w:p w:rsidR="00BD321F" w:rsidRDefault="00B04C0D" w:rsidP="004F7626">
      <w:pPr>
        <w:ind w:left="0" w:firstLine="0"/>
        <w:rPr>
          <w:b/>
        </w:rPr>
      </w:pPr>
      <w:r w:rsidRPr="002E01EF">
        <w:rPr>
          <w:b/>
        </w:rPr>
        <w:t xml:space="preserve">Judson </w:t>
      </w:r>
      <w:proofErr w:type="spellStart"/>
      <w:r w:rsidRPr="002E01EF">
        <w:rPr>
          <w:b/>
        </w:rPr>
        <w:t>Smythe</w:t>
      </w:r>
      <w:proofErr w:type="spellEnd"/>
      <w:r>
        <w:rPr>
          <w:b/>
        </w:rPr>
        <w:t>, Technical Director MGS Plastics Ltd</w:t>
      </w:r>
    </w:p>
    <w:p w:rsidR="00BD321F" w:rsidRDefault="00B04C0D" w:rsidP="004F7626">
      <w:pPr>
        <w:ind w:left="0" w:firstLine="0"/>
        <w:rPr>
          <w:b/>
        </w:rPr>
      </w:pPr>
    </w:p>
    <w:p w:rsidR="00BD321F" w:rsidRDefault="00B04C0D" w:rsidP="004F7626">
      <w:pPr>
        <w:ind w:left="0" w:firstLine="0"/>
      </w:pPr>
      <w:r>
        <w:t xml:space="preserve">Judson is a </w:t>
      </w:r>
      <w:r w:rsidRPr="004F7626">
        <w:t xml:space="preserve">Technical Director </w:t>
      </w:r>
      <w:r>
        <w:t>of MGS Plastics which is based on Centurion Business Park in Blackburn and provides injection moulded plastic services to industry</w:t>
      </w:r>
    </w:p>
    <w:p w:rsidR="00BD321F" w:rsidRDefault="00B04C0D" w:rsidP="004F7626">
      <w:pPr>
        <w:ind w:left="0" w:firstLine="0"/>
      </w:pPr>
    </w:p>
    <w:p w:rsidR="002E01EF" w:rsidRDefault="00B04C0D" w:rsidP="004F7626">
      <w:pPr>
        <w:ind w:left="0" w:firstLine="0"/>
      </w:pPr>
      <w:r>
        <w:t>W</w:t>
      </w:r>
      <w:r w:rsidRPr="004F7626">
        <w:t xml:space="preserve">ith a solid foundation </w:t>
      </w:r>
      <w:r>
        <w:t>in the manufacturing industry Judson's a</w:t>
      </w:r>
      <w:r w:rsidRPr="004F7626">
        <w:t>reas of focus are business improvement, technical project management, change management, leadership, technical sales and customer relations. These skills, developed and refined throu</w:t>
      </w:r>
      <w:r>
        <w:t>gh global e</w:t>
      </w:r>
      <w:r>
        <w:t>xperience, enhance his</w:t>
      </w:r>
      <w:r w:rsidRPr="004F7626">
        <w:t xml:space="preserve"> ability to deliver cross functional solutions and satisfy a multitude of business needs.</w:t>
      </w:r>
    </w:p>
    <w:p w:rsidR="00CB223B" w:rsidRDefault="00B04C0D" w:rsidP="004F7626">
      <w:pPr>
        <w:ind w:left="0" w:firstLine="0"/>
      </w:pPr>
    </w:p>
    <w:p w:rsidR="00CB223B" w:rsidRDefault="00B04C0D" w:rsidP="004F7626">
      <w:pPr>
        <w:ind w:left="0" w:firstLine="0"/>
      </w:pPr>
      <w:r>
        <w:t>Judson was a panellist on the Innovation in Manufacturing P</w:t>
      </w:r>
      <w:r>
        <w:t>anel at the inaugural Lancashire Innovation Festival and is passionate about support</w:t>
      </w:r>
      <w:r>
        <w:t>ing the wider innovation ecosystem particularly in regards to STEM skills and talent development.</w:t>
      </w:r>
    </w:p>
    <w:p w:rsidR="00136F77" w:rsidRDefault="00B04C0D" w:rsidP="004F7626">
      <w:pPr>
        <w:ind w:left="0" w:firstLine="0"/>
      </w:pPr>
    </w:p>
    <w:p w:rsidR="00BD321F" w:rsidRDefault="00B04C0D" w:rsidP="00136F77">
      <w:pPr>
        <w:ind w:left="0" w:firstLine="0"/>
        <w:rPr>
          <w:b/>
        </w:rPr>
      </w:pPr>
      <w:r w:rsidRPr="00136F77">
        <w:rPr>
          <w:b/>
        </w:rPr>
        <w:t xml:space="preserve">Melissa Conlon, </w:t>
      </w:r>
      <w:r>
        <w:rPr>
          <w:b/>
        </w:rPr>
        <w:t>Commercial Director, AMRC (NW)</w:t>
      </w:r>
    </w:p>
    <w:p w:rsidR="00BD321F" w:rsidRDefault="00B04C0D" w:rsidP="00136F77">
      <w:pPr>
        <w:ind w:left="0" w:firstLine="0"/>
        <w:rPr>
          <w:b/>
        </w:rPr>
      </w:pPr>
    </w:p>
    <w:p w:rsidR="00136F77" w:rsidRDefault="00B04C0D" w:rsidP="00136F77">
      <w:pPr>
        <w:ind w:left="0" w:firstLine="0"/>
        <w:rPr>
          <w:b/>
        </w:rPr>
      </w:pPr>
      <w:r>
        <w:t xml:space="preserve">Melissa is an </w:t>
      </w:r>
      <w:r w:rsidRPr="00136F77">
        <w:t xml:space="preserve">Experienced Commercial Director with a demonstrated history of working in the information </w:t>
      </w:r>
      <w:r w:rsidRPr="00136F77">
        <w:t>technology and services industry. Skilled in Business Planning, Analytical Skills, Coaching, Customer Relationship Management (CRM), and Public Speaking</w:t>
      </w:r>
      <w:r>
        <w:t xml:space="preserve"> she has</w:t>
      </w:r>
      <w:r w:rsidRPr="00136F77">
        <w:t xml:space="preserve"> travelled the world examining best practise in relation to Industry 4.0 and the new AMRC (NW) b</w:t>
      </w:r>
      <w:r w:rsidRPr="00136F77">
        <w:t xml:space="preserve">uilding is being constructed on the </w:t>
      </w:r>
      <w:proofErr w:type="spellStart"/>
      <w:r w:rsidRPr="00136F77">
        <w:t>Salmesbury</w:t>
      </w:r>
      <w:proofErr w:type="spellEnd"/>
      <w:r w:rsidRPr="00136F77">
        <w:t xml:space="preserve"> EZ site.</w:t>
      </w:r>
    </w:p>
    <w:p w:rsidR="00136F77" w:rsidRDefault="00B04C0D" w:rsidP="00136F77">
      <w:pPr>
        <w:ind w:left="0" w:firstLine="0"/>
        <w:rPr>
          <w:b/>
        </w:rPr>
      </w:pPr>
    </w:p>
    <w:p w:rsidR="00136F77" w:rsidRDefault="00B04C0D" w:rsidP="00136F77">
      <w:pPr>
        <w:ind w:left="0" w:firstLine="0"/>
      </w:pPr>
      <w:r w:rsidRPr="00136F77">
        <w:t>AMRC</w:t>
      </w:r>
      <w:r>
        <w:rPr>
          <w:b/>
        </w:rPr>
        <w:t xml:space="preserve"> </w:t>
      </w:r>
      <w:r w:rsidRPr="00136F77">
        <w:t>specialise</w:t>
      </w:r>
      <w:r>
        <w:t>s</w:t>
      </w:r>
      <w:r w:rsidRPr="00136F77">
        <w:t xml:space="preserve"> in carrying out world-leading research into advanced machining, manufacturing and materials, which i</w:t>
      </w:r>
      <w:r>
        <w:t>s of practical use to industry. The</w:t>
      </w:r>
      <w:r w:rsidRPr="00136F77">
        <w:t xml:space="preserve"> 100-plus industrial partners range from global</w:t>
      </w:r>
      <w:r w:rsidRPr="00136F77">
        <w:t xml:space="preserve"> giants like Boeing, Rolls-Royce, BAE Systems and Airbus to small compan</w:t>
      </w:r>
      <w:r>
        <w:t>ies. Businesses can work with them</w:t>
      </w:r>
      <w:r w:rsidRPr="00136F77">
        <w:t xml:space="preserve"> o</w:t>
      </w:r>
      <w:r>
        <w:t xml:space="preserve">n a one-off project, or join </w:t>
      </w:r>
      <w:r w:rsidRPr="00136F77">
        <w:t>as a member for long-term collaboration.</w:t>
      </w:r>
    </w:p>
    <w:p w:rsidR="00CB223B" w:rsidRDefault="00B04C0D" w:rsidP="00136F77">
      <w:pPr>
        <w:ind w:left="0" w:firstLine="0"/>
      </w:pPr>
    </w:p>
    <w:p w:rsidR="00CB223B" w:rsidRDefault="00B04C0D" w:rsidP="00136F77">
      <w:pPr>
        <w:ind w:left="0" w:firstLine="0"/>
      </w:pPr>
      <w:r>
        <w:t>As a key anchor institution within the Lancashire innovation ecosystem, Melis</w:t>
      </w:r>
      <w:r>
        <w:t>sa (as lead of AMRC North West) has led significant funding bids for the institution and the wider county.</w:t>
      </w:r>
    </w:p>
    <w:p w:rsidR="00C123E5" w:rsidRDefault="00B04C0D" w:rsidP="00136F77">
      <w:pPr>
        <w:ind w:left="0" w:firstLine="0"/>
      </w:pPr>
    </w:p>
    <w:p w:rsidR="00F25FC1" w:rsidRDefault="00B04C0D" w:rsidP="00136F77">
      <w:pPr>
        <w:ind w:left="0" w:firstLine="0"/>
      </w:pPr>
    </w:p>
    <w:p w:rsidR="00F25FC1" w:rsidRDefault="00B04C0D" w:rsidP="00F25FC1">
      <w:pPr>
        <w:ind w:left="0" w:firstLine="0"/>
        <w:jc w:val="both"/>
      </w:pPr>
      <w:r>
        <w:t>If appointed the additional 3 Board members will give a</w:t>
      </w:r>
      <w:r>
        <w:t>n</w:t>
      </w:r>
      <w:r>
        <w:t xml:space="preserve"> </w:t>
      </w:r>
      <w:r>
        <w:t>8/7</w:t>
      </w:r>
      <w:r w:rsidRPr="00FD2262">
        <w:t xml:space="preserve"> </w:t>
      </w:r>
      <w:r>
        <w:t xml:space="preserve">female to male </w:t>
      </w:r>
      <w:r w:rsidRPr="00FD2262">
        <w:t xml:space="preserve">gender split, a </w:t>
      </w:r>
      <w:r>
        <w:t>8/7</w:t>
      </w:r>
      <w:r w:rsidRPr="00FD2262">
        <w:t xml:space="preserve"> private to public (/HEI) split including a variety </w:t>
      </w:r>
      <w:r w:rsidRPr="00FD2262">
        <w:t xml:space="preserve">of types and sizes of organisation, and a broad geographic spread across the </w:t>
      </w:r>
      <w:r>
        <w:t>C</w:t>
      </w:r>
      <w:r w:rsidRPr="00FD2262">
        <w:t>ounty.</w:t>
      </w:r>
    </w:p>
    <w:p w:rsidR="00F25FC1" w:rsidRDefault="00B04C0D" w:rsidP="00136F77">
      <w:pPr>
        <w:ind w:left="0" w:firstLine="0"/>
      </w:pPr>
    </w:p>
    <w:p w:rsidR="00BD321F" w:rsidRDefault="00B04C0D" w:rsidP="00BD321F">
      <w:pPr>
        <w:ind w:left="0" w:firstLine="0"/>
      </w:pPr>
      <w:r>
        <w:t>Should the Board approve the nominations it will be necessary to seek approval from the LEP Board to formally confirm the appointments.</w:t>
      </w:r>
    </w:p>
    <w:p w:rsidR="00A613A0" w:rsidRDefault="00B04C0D" w:rsidP="007F7B7E">
      <w:pPr>
        <w:spacing w:line="250" w:lineRule="auto"/>
        <w:ind w:left="0" w:firstLine="0"/>
        <w:jc w:val="both"/>
      </w:pPr>
      <w:r>
        <w:t xml:space="preserve">  </w:t>
      </w:r>
    </w:p>
    <w:p w:rsidR="00B959D4" w:rsidRPr="00ED571D" w:rsidRDefault="00B04C0D"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rsidR="00B959D4" w:rsidRPr="00ED571D" w:rsidRDefault="00B04C0D" w:rsidP="007F7B7E">
      <w:pPr>
        <w:jc w:val="both"/>
      </w:pPr>
    </w:p>
    <w:tbl>
      <w:tblPr>
        <w:tblW w:w="0" w:type="auto"/>
        <w:tblLayout w:type="fixed"/>
        <w:tblLook w:val="0000" w:firstRow="0" w:lastRow="0" w:firstColumn="0" w:lastColumn="0" w:noHBand="0" w:noVBand="0"/>
      </w:tblPr>
      <w:tblGrid>
        <w:gridCol w:w="3510"/>
        <w:gridCol w:w="2492"/>
        <w:gridCol w:w="3178"/>
      </w:tblGrid>
      <w:tr w:rsidR="00234F53" w:rsidTr="00331DDF">
        <w:tc>
          <w:tcPr>
            <w:tcW w:w="3510" w:type="dxa"/>
          </w:tcPr>
          <w:p w:rsidR="00B959D4" w:rsidRPr="00ED571D" w:rsidRDefault="00B04C0D"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rsidR="00B959D4" w:rsidRPr="00ED571D" w:rsidRDefault="00B04C0D"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rsidR="00B959D4" w:rsidRPr="00ED571D" w:rsidRDefault="00B04C0D"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234F53" w:rsidTr="00331DDF">
        <w:tc>
          <w:tcPr>
            <w:tcW w:w="3510" w:type="dxa"/>
          </w:tcPr>
          <w:p w:rsidR="00B959D4" w:rsidRPr="00ED571D" w:rsidRDefault="00B04C0D" w:rsidP="00834DF7">
            <w:pPr>
              <w:jc w:val="both"/>
              <w:rPr>
                <w:color w:val="auto"/>
              </w:rPr>
            </w:pPr>
          </w:p>
          <w:p w:rsidR="00B959D4" w:rsidRPr="00ED571D" w:rsidRDefault="00B04C0D" w:rsidP="00834DF7">
            <w:pPr>
              <w:jc w:val="both"/>
              <w:rPr>
                <w:color w:val="auto"/>
              </w:rPr>
            </w:pPr>
            <w:r>
              <w:rPr>
                <w:color w:val="auto"/>
              </w:rPr>
              <w:t>N/A</w:t>
            </w:r>
          </w:p>
          <w:p w:rsidR="00B959D4" w:rsidRPr="00ED571D" w:rsidRDefault="00B04C0D" w:rsidP="00834DF7">
            <w:pPr>
              <w:jc w:val="both"/>
              <w:rPr>
                <w:color w:val="auto"/>
              </w:rPr>
            </w:pPr>
          </w:p>
        </w:tc>
        <w:tc>
          <w:tcPr>
            <w:tcW w:w="2492" w:type="dxa"/>
          </w:tcPr>
          <w:p w:rsidR="00B959D4" w:rsidRPr="00ED571D" w:rsidRDefault="00B04C0D" w:rsidP="00834DF7">
            <w:pPr>
              <w:jc w:val="both"/>
              <w:rPr>
                <w:color w:val="auto"/>
              </w:rPr>
            </w:pPr>
          </w:p>
        </w:tc>
        <w:tc>
          <w:tcPr>
            <w:tcW w:w="3178" w:type="dxa"/>
          </w:tcPr>
          <w:p w:rsidR="00B959D4" w:rsidRPr="00ED571D" w:rsidRDefault="00B04C0D" w:rsidP="00834DF7">
            <w:pPr>
              <w:jc w:val="both"/>
              <w:rPr>
                <w:color w:val="auto"/>
              </w:rPr>
            </w:pPr>
          </w:p>
        </w:tc>
      </w:tr>
      <w:tr w:rsidR="00234F53" w:rsidTr="00331DDF">
        <w:trPr>
          <w:cantSplit/>
        </w:trPr>
        <w:tc>
          <w:tcPr>
            <w:tcW w:w="9180" w:type="dxa"/>
            <w:gridSpan w:val="3"/>
          </w:tcPr>
          <w:p w:rsidR="00B959D4" w:rsidRPr="00ED571D" w:rsidRDefault="00B04C0D" w:rsidP="00834DF7">
            <w:pPr>
              <w:jc w:val="both"/>
            </w:pPr>
            <w:r w:rsidRPr="00ED571D">
              <w:t xml:space="preserve">Reason for inclusion in Part II, if appropriate </w:t>
            </w:r>
          </w:p>
          <w:p w:rsidR="00BF42FF" w:rsidRPr="00ED571D" w:rsidRDefault="00B04C0D" w:rsidP="00BF42FF">
            <w:pPr>
              <w:rPr>
                <w:color w:val="auto"/>
              </w:rPr>
            </w:pPr>
            <w:r>
              <w:rPr>
                <w:color w:val="auto"/>
              </w:rPr>
              <w:t>N/A</w:t>
            </w:r>
          </w:p>
          <w:p w:rsidR="00B959D4" w:rsidRPr="00B4177E" w:rsidRDefault="00B04C0D" w:rsidP="00B4177E">
            <w:pPr>
              <w:autoSpaceDE w:val="0"/>
              <w:autoSpaceDN w:val="0"/>
              <w:adjustRightInd w:val="0"/>
              <w:spacing w:after="0" w:line="240" w:lineRule="auto"/>
              <w:ind w:left="0" w:firstLine="0"/>
              <w:jc w:val="both"/>
              <w:rPr>
                <w:rFonts w:eastAsiaTheme="minorHAnsi"/>
                <w:color w:val="auto"/>
                <w:lang w:eastAsia="en-US"/>
              </w:rPr>
            </w:pPr>
          </w:p>
        </w:tc>
      </w:tr>
    </w:tbl>
    <w:p w:rsidR="00B959D4" w:rsidRDefault="00B04C0D" w:rsidP="00834DF7">
      <w:pPr>
        <w:jc w:val="both"/>
      </w:pPr>
    </w:p>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4C0D">
      <w:pPr>
        <w:spacing w:after="0" w:line="240" w:lineRule="auto"/>
      </w:pPr>
      <w:r>
        <w:separator/>
      </w:r>
    </w:p>
  </w:endnote>
  <w:endnote w:type="continuationSeparator" w:id="0">
    <w:p w:rsidR="00000000" w:rsidRDefault="00B0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4C0D">
      <w:pPr>
        <w:spacing w:after="0" w:line="240" w:lineRule="auto"/>
      </w:pPr>
      <w:r>
        <w:separator/>
      </w:r>
    </w:p>
  </w:footnote>
  <w:footnote w:type="continuationSeparator" w:id="0">
    <w:p w:rsidR="00000000" w:rsidRDefault="00B04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B04C0D">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D12"/>
    <w:multiLevelType w:val="hybridMultilevel"/>
    <w:tmpl w:val="01823A7C"/>
    <w:lvl w:ilvl="0" w:tplc="42482D5A">
      <w:start w:val="1"/>
      <w:numFmt w:val="bullet"/>
      <w:lvlText w:val=""/>
      <w:lvlJc w:val="left"/>
      <w:pPr>
        <w:ind w:left="720" w:hanging="360"/>
      </w:pPr>
      <w:rPr>
        <w:rFonts w:ascii="Symbol" w:hAnsi="Symbol" w:hint="default"/>
      </w:rPr>
    </w:lvl>
    <w:lvl w:ilvl="1" w:tplc="5386D0E6" w:tentative="1">
      <w:start w:val="1"/>
      <w:numFmt w:val="bullet"/>
      <w:lvlText w:val="o"/>
      <w:lvlJc w:val="left"/>
      <w:pPr>
        <w:ind w:left="1440" w:hanging="360"/>
      </w:pPr>
      <w:rPr>
        <w:rFonts w:ascii="Courier New" w:hAnsi="Courier New" w:cs="Courier New" w:hint="default"/>
      </w:rPr>
    </w:lvl>
    <w:lvl w:ilvl="2" w:tplc="893AF2BC" w:tentative="1">
      <w:start w:val="1"/>
      <w:numFmt w:val="bullet"/>
      <w:lvlText w:val=""/>
      <w:lvlJc w:val="left"/>
      <w:pPr>
        <w:ind w:left="2160" w:hanging="360"/>
      </w:pPr>
      <w:rPr>
        <w:rFonts w:ascii="Wingdings" w:hAnsi="Wingdings" w:hint="default"/>
      </w:rPr>
    </w:lvl>
    <w:lvl w:ilvl="3" w:tplc="A09C18E0" w:tentative="1">
      <w:start w:val="1"/>
      <w:numFmt w:val="bullet"/>
      <w:lvlText w:val=""/>
      <w:lvlJc w:val="left"/>
      <w:pPr>
        <w:ind w:left="2880" w:hanging="360"/>
      </w:pPr>
      <w:rPr>
        <w:rFonts w:ascii="Symbol" w:hAnsi="Symbol" w:hint="default"/>
      </w:rPr>
    </w:lvl>
    <w:lvl w:ilvl="4" w:tplc="94C27124" w:tentative="1">
      <w:start w:val="1"/>
      <w:numFmt w:val="bullet"/>
      <w:lvlText w:val="o"/>
      <w:lvlJc w:val="left"/>
      <w:pPr>
        <w:ind w:left="3600" w:hanging="360"/>
      </w:pPr>
      <w:rPr>
        <w:rFonts w:ascii="Courier New" w:hAnsi="Courier New" w:cs="Courier New" w:hint="default"/>
      </w:rPr>
    </w:lvl>
    <w:lvl w:ilvl="5" w:tplc="EA7C3572" w:tentative="1">
      <w:start w:val="1"/>
      <w:numFmt w:val="bullet"/>
      <w:lvlText w:val=""/>
      <w:lvlJc w:val="left"/>
      <w:pPr>
        <w:ind w:left="4320" w:hanging="360"/>
      </w:pPr>
      <w:rPr>
        <w:rFonts w:ascii="Wingdings" w:hAnsi="Wingdings" w:hint="default"/>
      </w:rPr>
    </w:lvl>
    <w:lvl w:ilvl="6" w:tplc="BC06DBE0" w:tentative="1">
      <w:start w:val="1"/>
      <w:numFmt w:val="bullet"/>
      <w:lvlText w:val=""/>
      <w:lvlJc w:val="left"/>
      <w:pPr>
        <w:ind w:left="5040" w:hanging="360"/>
      </w:pPr>
      <w:rPr>
        <w:rFonts w:ascii="Symbol" w:hAnsi="Symbol" w:hint="default"/>
      </w:rPr>
    </w:lvl>
    <w:lvl w:ilvl="7" w:tplc="DB92EC7E" w:tentative="1">
      <w:start w:val="1"/>
      <w:numFmt w:val="bullet"/>
      <w:lvlText w:val="o"/>
      <w:lvlJc w:val="left"/>
      <w:pPr>
        <w:ind w:left="5760" w:hanging="360"/>
      </w:pPr>
      <w:rPr>
        <w:rFonts w:ascii="Courier New" w:hAnsi="Courier New" w:cs="Courier New" w:hint="default"/>
      </w:rPr>
    </w:lvl>
    <w:lvl w:ilvl="8" w:tplc="31CCC808"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F01C107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3963CC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A487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526A2E1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67A8F9B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DFAE9AB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506FE4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63E9B9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BA3AE9A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2F9F23C2"/>
    <w:multiLevelType w:val="hybridMultilevel"/>
    <w:tmpl w:val="236E9718"/>
    <w:lvl w:ilvl="0" w:tplc="D39232C2">
      <w:numFmt w:val="bullet"/>
      <w:lvlText w:val=""/>
      <w:lvlJc w:val="left"/>
      <w:pPr>
        <w:ind w:left="720" w:hanging="360"/>
      </w:pPr>
      <w:rPr>
        <w:rFonts w:ascii="Symbol" w:eastAsia="Calibri" w:hAnsi="Symbol" w:cs="Arial" w:hint="default"/>
      </w:rPr>
    </w:lvl>
    <w:lvl w:ilvl="1" w:tplc="C6B82CEE" w:tentative="1">
      <w:start w:val="1"/>
      <w:numFmt w:val="bullet"/>
      <w:lvlText w:val="o"/>
      <w:lvlJc w:val="left"/>
      <w:pPr>
        <w:ind w:left="1440" w:hanging="360"/>
      </w:pPr>
      <w:rPr>
        <w:rFonts w:ascii="Courier New" w:hAnsi="Courier New" w:cs="Courier New" w:hint="default"/>
      </w:rPr>
    </w:lvl>
    <w:lvl w:ilvl="2" w:tplc="F87EA332" w:tentative="1">
      <w:start w:val="1"/>
      <w:numFmt w:val="bullet"/>
      <w:lvlText w:val=""/>
      <w:lvlJc w:val="left"/>
      <w:pPr>
        <w:ind w:left="2160" w:hanging="360"/>
      </w:pPr>
      <w:rPr>
        <w:rFonts w:ascii="Wingdings" w:hAnsi="Wingdings" w:hint="default"/>
      </w:rPr>
    </w:lvl>
    <w:lvl w:ilvl="3" w:tplc="21C4A332" w:tentative="1">
      <w:start w:val="1"/>
      <w:numFmt w:val="bullet"/>
      <w:lvlText w:val=""/>
      <w:lvlJc w:val="left"/>
      <w:pPr>
        <w:ind w:left="2880" w:hanging="360"/>
      </w:pPr>
      <w:rPr>
        <w:rFonts w:ascii="Symbol" w:hAnsi="Symbol" w:hint="default"/>
      </w:rPr>
    </w:lvl>
    <w:lvl w:ilvl="4" w:tplc="59B27CF2" w:tentative="1">
      <w:start w:val="1"/>
      <w:numFmt w:val="bullet"/>
      <w:lvlText w:val="o"/>
      <w:lvlJc w:val="left"/>
      <w:pPr>
        <w:ind w:left="3600" w:hanging="360"/>
      </w:pPr>
      <w:rPr>
        <w:rFonts w:ascii="Courier New" w:hAnsi="Courier New" w:cs="Courier New" w:hint="default"/>
      </w:rPr>
    </w:lvl>
    <w:lvl w:ilvl="5" w:tplc="B506295E" w:tentative="1">
      <w:start w:val="1"/>
      <w:numFmt w:val="bullet"/>
      <w:lvlText w:val=""/>
      <w:lvlJc w:val="left"/>
      <w:pPr>
        <w:ind w:left="4320" w:hanging="360"/>
      </w:pPr>
      <w:rPr>
        <w:rFonts w:ascii="Wingdings" w:hAnsi="Wingdings" w:hint="default"/>
      </w:rPr>
    </w:lvl>
    <w:lvl w:ilvl="6" w:tplc="717E50EE" w:tentative="1">
      <w:start w:val="1"/>
      <w:numFmt w:val="bullet"/>
      <w:lvlText w:val=""/>
      <w:lvlJc w:val="left"/>
      <w:pPr>
        <w:ind w:left="5040" w:hanging="360"/>
      </w:pPr>
      <w:rPr>
        <w:rFonts w:ascii="Symbol" w:hAnsi="Symbol" w:hint="default"/>
      </w:rPr>
    </w:lvl>
    <w:lvl w:ilvl="7" w:tplc="2B0AA41C" w:tentative="1">
      <w:start w:val="1"/>
      <w:numFmt w:val="bullet"/>
      <w:lvlText w:val="o"/>
      <w:lvlJc w:val="left"/>
      <w:pPr>
        <w:ind w:left="5760" w:hanging="360"/>
      </w:pPr>
      <w:rPr>
        <w:rFonts w:ascii="Courier New" w:hAnsi="Courier New" w:cs="Courier New" w:hint="default"/>
      </w:rPr>
    </w:lvl>
    <w:lvl w:ilvl="8" w:tplc="6F84B37A" w:tentative="1">
      <w:start w:val="1"/>
      <w:numFmt w:val="bullet"/>
      <w:lvlText w:val=""/>
      <w:lvlJc w:val="left"/>
      <w:pPr>
        <w:ind w:left="6480" w:hanging="360"/>
      </w:pPr>
      <w:rPr>
        <w:rFonts w:ascii="Wingdings" w:hAnsi="Wingdings" w:hint="default"/>
      </w:rPr>
    </w:lvl>
  </w:abstractNum>
  <w:abstractNum w:abstractNumId="4" w15:restartNumberingAfterBreak="0">
    <w:nsid w:val="4B233975"/>
    <w:multiLevelType w:val="hybridMultilevel"/>
    <w:tmpl w:val="F684D966"/>
    <w:lvl w:ilvl="0" w:tplc="6D6C2516">
      <w:start w:val="1"/>
      <w:numFmt w:val="decimal"/>
      <w:lvlText w:val="%1."/>
      <w:lvlJc w:val="left"/>
      <w:pPr>
        <w:ind w:left="720" w:hanging="360"/>
      </w:pPr>
      <w:rPr>
        <w:rFonts w:hint="default"/>
      </w:rPr>
    </w:lvl>
    <w:lvl w:ilvl="1" w:tplc="3CD6451C" w:tentative="1">
      <w:start w:val="1"/>
      <w:numFmt w:val="lowerLetter"/>
      <w:lvlText w:val="%2."/>
      <w:lvlJc w:val="left"/>
      <w:pPr>
        <w:ind w:left="1440" w:hanging="360"/>
      </w:pPr>
    </w:lvl>
    <w:lvl w:ilvl="2" w:tplc="A622DDD4" w:tentative="1">
      <w:start w:val="1"/>
      <w:numFmt w:val="lowerRoman"/>
      <w:lvlText w:val="%3."/>
      <w:lvlJc w:val="right"/>
      <w:pPr>
        <w:ind w:left="2160" w:hanging="180"/>
      </w:pPr>
    </w:lvl>
    <w:lvl w:ilvl="3" w:tplc="8F122270" w:tentative="1">
      <w:start w:val="1"/>
      <w:numFmt w:val="decimal"/>
      <w:lvlText w:val="%4."/>
      <w:lvlJc w:val="left"/>
      <w:pPr>
        <w:ind w:left="2880" w:hanging="360"/>
      </w:pPr>
    </w:lvl>
    <w:lvl w:ilvl="4" w:tplc="AAFAE564" w:tentative="1">
      <w:start w:val="1"/>
      <w:numFmt w:val="lowerLetter"/>
      <w:lvlText w:val="%5."/>
      <w:lvlJc w:val="left"/>
      <w:pPr>
        <w:ind w:left="3600" w:hanging="360"/>
      </w:pPr>
    </w:lvl>
    <w:lvl w:ilvl="5" w:tplc="F1808530" w:tentative="1">
      <w:start w:val="1"/>
      <w:numFmt w:val="lowerRoman"/>
      <w:lvlText w:val="%6."/>
      <w:lvlJc w:val="right"/>
      <w:pPr>
        <w:ind w:left="4320" w:hanging="180"/>
      </w:pPr>
    </w:lvl>
    <w:lvl w:ilvl="6" w:tplc="141A9B10" w:tentative="1">
      <w:start w:val="1"/>
      <w:numFmt w:val="decimal"/>
      <w:lvlText w:val="%7."/>
      <w:lvlJc w:val="left"/>
      <w:pPr>
        <w:ind w:left="5040" w:hanging="360"/>
      </w:pPr>
    </w:lvl>
    <w:lvl w:ilvl="7" w:tplc="3FFAEB5C" w:tentative="1">
      <w:start w:val="1"/>
      <w:numFmt w:val="lowerLetter"/>
      <w:lvlText w:val="%8."/>
      <w:lvlJc w:val="left"/>
      <w:pPr>
        <w:ind w:left="5760" w:hanging="360"/>
      </w:pPr>
    </w:lvl>
    <w:lvl w:ilvl="8" w:tplc="B830AC98" w:tentative="1">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53"/>
    <w:rsid w:val="00234F53"/>
    <w:rsid w:val="00B0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E02D"/>
  <w15:docId w15:val="{717F893F-2382-4DC4-A697-84C7F2F6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 w:type="paragraph" w:customStyle="1" w:styleId="Normal160">
    <w:name w:val="Normal_160"/>
    <w:qFormat/>
    <w:rsid w:val="000728B4"/>
    <w:pPr>
      <w:spacing w:after="0" w:line="240" w:lineRule="auto"/>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7B8CB-1CD0-488D-938C-0B0A9D12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16</cp:revision>
  <dcterms:created xsi:type="dcterms:W3CDTF">2020-07-08T07:09:00Z</dcterms:created>
  <dcterms:modified xsi:type="dcterms:W3CDTF">2021-02-11T08:48:00Z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New Board Members</vt:lpwstr>
  </property>
  <property fmtid="{D5CDD505-2E9C-101B-9397-08002B2CF9AE}" pid="4" name="LeadOfficer">
    <vt:lpwstr>Matt Wright</vt:lpwstr>
  </property>
  <property fmtid="{D5CDD505-2E9C-101B-9397-08002B2CF9AE}" pid="5" name="LeadOfficerEmail">
    <vt:lpwstr>Matthew.Wright@lancashirelep.co.uk</vt:lpwstr>
  </property>
  <property fmtid="{D5CDD505-2E9C-101B-9397-08002B2CF9AE}" pid="6" name="LeadOfficerTel">
    <vt:lpwstr/>
  </property>
  <property fmtid="{D5CDD505-2E9C-101B-9397-08002B2CF9AE}" pid="7" name="MeetingDate">
    <vt:lpwstr>Friday, 19 February 2021</vt:lpwstr>
  </property>
</Properties>
</file>